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5D0" w:rsidRDefault="00B375D0">
      <w:pPr>
        <w:widowControl/>
        <w:shd w:val="clear" w:color="auto" w:fill="FFFFFF"/>
        <w:spacing w:line="600" w:lineRule="exact"/>
        <w:jc w:val="center"/>
        <w:outlineLvl w:val="0"/>
        <w:rPr>
          <w:rFonts w:ascii="方正小标宋简体" w:eastAsia="方正小标宋简体" w:hAnsi="微软雅黑" w:cs="宋体"/>
          <w:color w:val="333333"/>
          <w:kern w:val="36"/>
          <w:sz w:val="36"/>
          <w:szCs w:val="36"/>
        </w:rPr>
      </w:pPr>
    </w:p>
    <w:p w:rsidR="00B375D0" w:rsidRDefault="002D1ECD">
      <w:pPr>
        <w:widowControl/>
        <w:shd w:val="clear" w:color="auto" w:fill="FFFFFF"/>
        <w:adjustRightInd w:val="0"/>
        <w:snapToGrid w:val="0"/>
        <w:jc w:val="center"/>
        <w:outlineLvl w:val="0"/>
        <w:rPr>
          <w:rFonts w:ascii="方正小标宋简体" w:eastAsia="方正小标宋简体" w:hAnsi="微软雅黑" w:cs="宋体"/>
          <w:color w:val="000000" w:themeColor="text1"/>
          <w:kern w:val="36"/>
          <w:sz w:val="44"/>
          <w:szCs w:val="44"/>
        </w:rPr>
      </w:pPr>
      <w:r>
        <w:rPr>
          <w:rFonts w:ascii="方正小标宋简体" w:eastAsia="方正小标宋简体" w:hAnsi="微软雅黑" w:cs="宋体" w:hint="eastAsia"/>
          <w:color w:val="000000" w:themeColor="text1"/>
          <w:kern w:val="36"/>
          <w:sz w:val="44"/>
          <w:szCs w:val="44"/>
        </w:rPr>
        <w:t>中共西南交通大学委员会关于职能部门</w:t>
      </w:r>
    </w:p>
    <w:p w:rsidR="00B375D0" w:rsidRDefault="002D1ECD">
      <w:pPr>
        <w:widowControl/>
        <w:shd w:val="clear" w:color="auto" w:fill="FFFFFF"/>
        <w:adjustRightInd w:val="0"/>
        <w:snapToGrid w:val="0"/>
        <w:jc w:val="center"/>
        <w:outlineLvl w:val="0"/>
        <w:rPr>
          <w:rFonts w:ascii="方正小标宋简体" w:eastAsia="方正小标宋简体" w:hAnsi="微软雅黑" w:cs="宋体"/>
          <w:color w:val="000000" w:themeColor="text1"/>
          <w:kern w:val="36"/>
          <w:sz w:val="44"/>
          <w:szCs w:val="44"/>
        </w:rPr>
      </w:pPr>
      <w:r>
        <w:rPr>
          <w:rFonts w:ascii="方正小标宋简体" w:eastAsia="方正小标宋简体" w:hAnsi="微软雅黑" w:cs="宋体" w:hint="eastAsia"/>
          <w:color w:val="000000" w:themeColor="text1"/>
          <w:kern w:val="36"/>
          <w:sz w:val="44"/>
          <w:szCs w:val="44"/>
        </w:rPr>
        <w:t>和单位发现违纪违法问题线索移送</w:t>
      </w:r>
    </w:p>
    <w:p w:rsidR="00B375D0" w:rsidRDefault="002D1ECD">
      <w:pPr>
        <w:widowControl/>
        <w:shd w:val="clear" w:color="auto" w:fill="FFFFFF"/>
        <w:adjustRightInd w:val="0"/>
        <w:snapToGrid w:val="0"/>
        <w:jc w:val="center"/>
        <w:outlineLvl w:val="0"/>
        <w:rPr>
          <w:rFonts w:ascii="黑体" w:eastAsia="黑体" w:hAnsi="黑体" w:cs="仿宋"/>
          <w:bCs/>
          <w:color w:val="000000" w:themeColor="text1"/>
          <w:kern w:val="0"/>
          <w:sz w:val="44"/>
          <w:szCs w:val="44"/>
        </w:rPr>
      </w:pPr>
      <w:r>
        <w:rPr>
          <w:rFonts w:ascii="方正小标宋简体" w:eastAsia="方正小标宋简体" w:hAnsi="微软雅黑" w:cs="宋体" w:hint="eastAsia"/>
          <w:color w:val="000000" w:themeColor="text1"/>
          <w:kern w:val="36"/>
          <w:sz w:val="44"/>
          <w:szCs w:val="44"/>
        </w:rPr>
        <w:t>纪检监察部门的实施办法（试行）</w:t>
      </w:r>
    </w:p>
    <w:p w:rsidR="00B375D0" w:rsidRDefault="00B375D0">
      <w:pPr>
        <w:widowControl/>
        <w:shd w:val="clear" w:color="auto" w:fill="FFFFFF"/>
        <w:spacing w:line="540" w:lineRule="atLeast"/>
        <w:jc w:val="center"/>
        <w:rPr>
          <w:rFonts w:ascii="黑体" w:eastAsia="黑体" w:hAnsi="黑体" w:cs="仿宋"/>
          <w:bCs/>
          <w:color w:val="000000" w:themeColor="text1"/>
          <w:kern w:val="0"/>
          <w:sz w:val="32"/>
          <w:szCs w:val="32"/>
        </w:rPr>
      </w:pPr>
    </w:p>
    <w:p w:rsidR="00B375D0" w:rsidRDefault="002D1ECD">
      <w:pPr>
        <w:widowControl/>
        <w:shd w:val="clear" w:color="auto" w:fill="FFFFFF"/>
        <w:spacing w:before="100" w:beforeAutospacing="1" w:after="100" w:afterAutospacing="1" w:line="560" w:lineRule="atLeast"/>
        <w:jc w:val="center"/>
        <w:rPr>
          <w:rFonts w:ascii="黑体" w:eastAsia="黑体" w:hAnsi="黑体" w:cs="仿宋"/>
          <w:bCs/>
          <w:color w:val="000000" w:themeColor="text1"/>
          <w:kern w:val="0"/>
          <w:sz w:val="30"/>
          <w:szCs w:val="30"/>
        </w:rPr>
      </w:pPr>
      <w:r>
        <w:rPr>
          <w:rFonts w:ascii="黑体" w:eastAsia="黑体" w:hAnsi="黑体" w:cs="仿宋" w:hint="eastAsia"/>
          <w:bCs/>
          <w:color w:val="000000" w:themeColor="text1"/>
          <w:kern w:val="0"/>
          <w:sz w:val="30"/>
          <w:szCs w:val="30"/>
        </w:rPr>
        <w:t>第一章</w:t>
      </w:r>
      <w:r>
        <w:rPr>
          <w:rFonts w:ascii="黑体" w:eastAsia="黑体" w:hAnsi="黑体" w:cs="仿宋" w:hint="eastAsia"/>
          <w:bCs/>
          <w:color w:val="000000" w:themeColor="text1"/>
          <w:kern w:val="0"/>
          <w:sz w:val="30"/>
          <w:szCs w:val="30"/>
        </w:rPr>
        <w:t xml:space="preserve"> </w:t>
      </w:r>
      <w:r>
        <w:rPr>
          <w:rFonts w:ascii="黑体" w:eastAsia="黑体" w:hAnsi="黑体" w:cs="仿宋" w:hint="eastAsia"/>
          <w:bCs/>
          <w:color w:val="000000" w:themeColor="text1"/>
          <w:kern w:val="0"/>
          <w:sz w:val="30"/>
          <w:szCs w:val="30"/>
        </w:rPr>
        <w:t>总则</w:t>
      </w:r>
    </w:p>
    <w:p w:rsidR="00B375D0" w:rsidRDefault="002D1ECD">
      <w:pPr>
        <w:widowControl/>
        <w:shd w:val="clear" w:color="auto" w:fill="FFFFFF"/>
        <w:adjustRightInd w:val="0"/>
        <w:snapToGrid w:val="0"/>
        <w:spacing w:line="560" w:lineRule="atLeast"/>
        <w:ind w:firstLineChars="200" w:firstLine="600"/>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第一条</w:t>
      </w:r>
      <w:r>
        <w:rPr>
          <w:rFonts w:ascii="仿宋" w:eastAsia="仿宋" w:hAnsi="仿宋" w:cs="仿宋" w:hint="eastAsia"/>
          <w:b/>
          <w:bCs/>
          <w:color w:val="000000" w:themeColor="text1"/>
          <w:kern w:val="0"/>
          <w:sz w:val="30"/>
          <w:szCs w:val="30"/>
        </w:rPr>
        <w:t xml:space="preserve"> </w:t>
      </w:r>
      <w:r>
        <w:rPr>
          <w:rFonts w:ascii="仿宋" w:eastAsia="仿宋" w:hAnsi="仿宋" w:cs="仿宋" w:hint="eastAsia"/>
          <w:color w:val="000000" w:themeColor="text1"/>
          <w:kern w:val="0"/>
          <w:sz w:val="30"/>
          <w:szCs w:val="30"/>
        </w:rPr>
        <w:t>为加强学校职能部门和单位与学校纪检监察部门在发现、处置违纪违法问题线索方面的沟通联系和协作联动，形成工作合力，切实提高廉政风险防范的针对性、实效性和科学性，特制定本实施办法。</w:t>
      </w:r>
    </w:p>
    <w:p w:rsidR="00B375D0" w:rsidRDefault="002D1ECD">
      <w:pPr>
        <w:widowControl/>
        <w:shd w:val="clear" w:color="auto" w:fill="FFFFFF"/>
        <w:adjustRightInd w:val="0"/>
        <w:snapToGrid w:val="0"/>
        <w:spacing w:line="560" w:lineRule="atLeast"/>
        <w:ind w:firstLineChars="200" w:firstLine="600"/>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第二条</w:t>
      </w:r>
      <w:r>
        <w:rPr>
          <w:rFonts w:ascii="仿宋" w:eastAsia="仿宋" w:hAnsi="仿宋" w:cs="仿宋" w:hint="eastAsia"/>
          <w:color w:val="000000" w:themeColor="text1"/>
          <w:kern w:val="0"/>
          <w:sz w:val="30"/>
          <w:szCs w:val="30"/>
        </w:rPr>
        <w:t xml:space="preserve"> </w:t>
      </w:r>
      <w:r>
        <w:rPr>
          <w:rFonts w:ascii="仿宋" w:eastAsia="仿宋" w:hAnsi="仿宋" w:cs="仿宋" w:hint="eastAsia"/>
          <w:color w:val="000000" w:themeColor="text1"/>
          <w:kern w:val="0"/>
          <w:sz w:val="30"/>
          <w:szCs w:val="30"/>
        </w:rPr>
        <w:t>本实施办法所称“职能部门和单位”是指全校党政部门、业务实体和群团组织；“纪检监察部门”是指学校纪委办公室（监察处）。</w:t>
      </w:r>
    </w:p>
    <w:p w:rsidR="00B375D0" w:rsidRDefault="002D1ECD">
      <w:pPr>
        <w:widowControl/>
        <w:shd w:val="clear" w:color="auto" w:fill="FFFFFF"/>
        <w:adjustRightInd w:val="0"/>
        <w:snapToGrid w:val="0"/>
        <w:spacing w:line="560" w:lineRule="atLeast"/>
        <w:ind w:firstLineChars="200" w:firstLine="600"/>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第三条</w:t>
      </w:r>
      <w:r>
        <w:rPr>
          <w:rFonts w:ascii="仿宋" w:eastAsia="仿宋" w:hAnsi="仿宋" w:cs="仿宋" w:hint="eastAsia"/>
          <w:color w:val="000000" w:themeColor="text1"/>
          <w:kern w:val="0"/>
          <w:sz w:val="30"/>
          <w:szCs w:val="30"/>
        </w:rPr>
        <w:t xml:space="preserve"> </w:t>
      </w:r>
      <w:r>
        <w:rPr>
          <w:rFonts w:ascii="仿宋" w:eastAsia="仿宋" w:hAnsi="仿宋" w:cs="仿宋" w:hint="eastAsia"/>
          <w:color w:val="000000" w:themeColor="text1"/>
          <w:kern w:val="0"/>
          <w:sz w:val="30"/>
          <w:szCs w:val="30"/>
        </w:rPr>
        <w:t>线索移送工作坚持及时准确、真实客观；严格保管、严防泄密；应报尽报、不报追责的原则。</w:t>
      </w:r>
    </w:p>
    <w:p w:rsidR="00B375D0" w:rsidRDefault="002D1ECD">
      <w:pPr>
        <w:widowControl/>
        <w:shd w:val="clear" w:color="auto" w:fill="FFFFFF"/>
        <w:spacing w:before="100" w:beforeAutospacing="1" w:after="100" w:afterAutospacing="1" w:line="560" w:lineRule="atLeast"/>
        <w:jc w:val="center"/>
        <w:rPr>
          <w:rFonts w:ascii="黑体" w:eastAsia="黑体" w:hAnsi="黑体" w:cs="仿宋"/>
          <w:bCs/>
          <w:color w:val="000000" w:themeColor="text1"/>
          <w:kern w:val="0"/>
          <w:sz w:val="30"/>
          <w:szCs w:val="30"/>
        </w:rPr>
      </w:pPr>
      <w:r>
        <w:rPr>
          <w:rFonts w:ascii="黑体" w:eastAsia="黑体" w:hAnsi="黑体" w:cs="仿宋" w:hint="eastAsia"/>
          <w:bCs/>
          <w:color w:val="000000" w:themeColor="text1"/>
          <w:kern w:val="0"/>
          <w:sz w:val="30"/>
          <w:szCs w:val="30"/>
        </w:rPr>
        <w:t>第二章</w:t>
      </w:r>
      <w:r>
        <w:rPr>
          <w:rFonts w:ascii="黑体" w:eastAsia="黑体" w:hAnsi="黑体" w:cs="仿宋" w:hint="eastAsia"/>
          <w:bCs/>
          <w:color w:val="000000" w:themeColor="text1"/>
          <w:kern w:val="0"/>
          <w:sz w:val="30"/>
          <w:szCs w:val="30"/>
        </w:rPr>
        <w:t xml:space="preserve"> </w:t>
      </w:r>
      <w:r>
        <w:rPr>
          <w:rFonts w:ascii="黑体" w:eastAsia="黑体" w:hAnsi="黑体" w:cs="仿宋" w:hint="eastAsia"/>
          <w:bCs/>
          <w:color w:val="000000" w:themeColor="text1"/>
          <w:kern w:val="0"/>
          <w:sz w:val="30"/>
          <w:szCs w:val="30"/>
        </w:rPr>
        <w:t>移送和处置</w:t>
      </w:r>
    </w:p>
    <w:p w:rsidR="00B375D0" w:rsidRDefault="002D1ECD">
      <w:pPr>
        <w:widowControl/>
        <w:shd w:val="clear" w:color="auto" w:fill="FFFFFF"/>
        <w:adjustRightInd w:val="0"/>
        <w:snapToGrid w:val="0"/>
        <w:spacing w:line="560" w:lineRule="atLeast"/>
        <w:ind w:firstLineChars="200" w:firstLine="600"/>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第四条</w:t>
      </w:r>
      <w:r>
        <w:rPr>
          <w:rFonts w:ascii="仿宋" w:eastAsia="仿宋" w:hAnsi="仿宋" w:cs="仿宋" w:hint="eastAsia"/>
          <w:color w:val="000000" w:themeColor="text1"/>
          <w:kern w:val="0"/>
          <w:sz w:val="30"/>
          <w:szCs w:val="30"/>
        </w:rPr>
        <w:t xml:space="preserve"> </w:t>
      </w:r>
      <w:r>
        <w:rPr>
          <w:rFonts w:ascii="仿宋" w:eastAsia="仿宋" w:hAnsi="仿宋" w:cs="仿宋" w:hint="eastAsia"/>
          <w:color w:val="000000" w:themeColor="text1"/>
          <w:kern w:val="0"/>
          <w:sz w:val="30"/>
          <w:szCs w:val="30"/>
        </w:rPr>
        <w:t>职能部门和单位的报送内容与程序：在业务工作或履行职责过程中发现职责范围内存在涉嫌违纪违法行为，可能需要纪律处理的问题线索时，应在发现线索后</w:t>
      </w:r>
      <w:r>
        <w:rPr>
          <w:rFonts w:ascii="仿宋" w:eastAsia="仿宋" w:hAnsi="仿宋" w:cs="仿宋" w:hint="eastAsia"/>
          <w:color w:val="000000" w:themeColor="text1"/>
          <w:kern w:val="0"/>
          <w:sz w:val="30"/>
          <w:szCs w:val="30"/>
        </w:rPr>
        <w:t>3</w:t>
      </w:r>
      <w:r>
        <w:rPr>
          <w:rFonts w:ascii="仿宋" w:eastAsia="仿宋" w:hAnsi="仿宋" w:cs="仿宋" w:hint="eastAsia"/>
          <w:color w:val="000000" w:themeColor="text1"/>
          <w:kern w:val="0"/>
          <w:sz w:val="30"/>
          <w:szCs w:val="30"/>
        </w:rPr>
        <w:t>个工作日内填写《违纪违法问题线索移送函》（见附件），经主要负责人签字后，移送学校纪检监察部门。</w:t>
      </w:r>
    </w:p>
    <w:p w:rsidR="00B375D0" w:rsidRDefault="002D1ECD">
      <w:pPr>
        <w:widowControl/>
        <w:shd w:val="clear" w:color="auto" w:fill="FFFFFF"/>
        <w:adjustRightInd w:val="0"/>
        <w:snapToGrid w:val="0"/>
        <w:spacing w:line="560" w:lineRule="atLeast"/>
        <w:ind w:firstLineChars="200" w:firstLine="600"/>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lastRenderedPageBreak/>
        <w:t>第五条</w:t>
      </w:r>
      <w:r>
        <w:rPr>
          <w:rFonts w:ascii="仿宋" w:eastAsia="仿宋" w:hAnsi="仿宋" w:cs="仿宋" w:hint="eastAsia"/>
          <w:color w:val="000000" w:themeColor="text1"/>
          <w:kern w:val="0"/>
          <w:sz w:val="30"/>
          <w:szCs w:val="30"/>
        </w:rPr>
        <w:t xml:space="preserve"> </w:t>
      </w:r>
      <w:r>
        <w:rPr>
          <w:rFonts w:ascii="仿宋" w:eastAsia="仿宋" w:hAnsi="仿宋" w:cs="仿宋" w:hint="eastAsia"/>
          <w:color w:val="000000" w:themeColor="text1"/>
          <w:kern w:val="0"/>
          <w:sz w:val="30"/>
          <w:szCs w:val="30"/>
        </w:rPr>
        <w:t>学校纪检监察部门的处置措施：在收到职能部门和单位移送的违纪违法问题线索后，要严格按照谈话函询、初步核实、暂存待查、予以了结四类方式进行处置。加强与职能部门和单位的协同联动，必要时可与线索移送部门和单位联合对问题线索开展核查处理。</w:t>
      </w:r>
    </w:p>
    <w:p w:rsidR="00B375D0" w:rsidRDefault="002D1ECD">
      <w:pPr>
        <w:widowControl/>
        <w:shd w:val="clear" w:color="auto" w:fill="FFFFFF"/>
        <w:spacing w:before="100" w:beforeAutospacing="1" w:after="100" w:afterAutospacing="1" w:line="560" w:lineRule="atLeast"/>
        <w:jc w:val="center"/>
        <w:rPr>
          <w:rFonts w:ascii="黑体" w:eastAsia="黑体" w:hAnsi="黑体" w:cs="仿宋"/>
          <w:bCs/>
          <w:color w:val="000000" w:themeColor="text1"/>
          <w:kern w:val="0"/>
          <w:sz w:val="30"/>
          <w:szCs w:val="30"/>
        </w:rPr>
      </w:pPr>
      <w:r>
        <w:rPr>
          <w:rFonts w:ascii="黑体" w:eastAsia="黑体" w:hAnsi="黑体" w:cs="仿宋" w:hint="eastAsia"/>
          <w:bCs/>
          <w:color w:val="000000" w:themeColor="text1"/>
          <w:kern w:val="0"/>
          <w:sz w:val="30"/>
          <w:szCs w:val="30"/>
        </w:rPr>
        <w:t>第三章</w:t>
      </w:r>
      <w:r>
        <w:rPr>
          <w:rFonts w:ascii="黑体" w:eastAsia="黑体" w:hAnsi="黑体" w:cs="仿宋" w:hint="eastAsia"/>
          <w:bCs/>
          <w:color w:val="000000" w:themeColor="text1"/>
          <w:kern w:val="0"/>
          <w:sz w:val="30"/>
          <w:szCs w:val="30"/>
        </w:rPr>
        <w:t xml:space="preserve"> </w:t>
      </w:r>
      <w:r>
        <w:rPr>
          <w:rFonts w:ascii="黑体" w:eastAsia="黑体" w:hAnsi="黑体" w:cs="仿宋" w:hint="eastAsia"/>
          <w:bCs/>
          <w:color w:val="000000" w:themeColor="text1"/>
          <w:kern w:val="0"/>
          <w:sz w:val="30"/>
          <w:szCs w:val="30"/>
        </w:rPr>
        <w:t>保障机制</w:t>
      </w:r>
    </w:p>
    <w:p w:rsidR="00B375D0" w:rsidRDefault="002D1ECD">
      <w:pPr>
        <w:widowControl/>
        <w:shd w:val="clear" w:color="auto" w:fill="FFFFFF"/>
        <w:adjustRightInd w:val="0"/>
        <w:snapToGrid w:val="0"/>
        <w:spacing w:line="560" w:lineRule="atLeast"/>
        <w:ind w:firstLineChars="200" w:firstLine="600"/>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第六条</w:t>
      </w:r>
      <w:r>
        <w:rPr>
          <w:rFonts w:ascii="仿宋" w:eastAsia="仿宋" w:hAnsi="仿宋" w:cs="仿宋" w:hint="eastAsia"/>
          <w:color w:val="000000" w:themeColor="text1"/>
          <w:kern w:val="0"/>
          <w:sz w:val="30"/>
          <w:szCs w:val="30"/>
        </w:rPr>
        <w:t xml:space="preserve"> </w:t>
      </w:r>
      <w:r>
        <w:rPr>
          <w:rFonts w:ascii="仿宋" w:eastAsia="仿宋" w:hAnsi="仿宋" w:cs="仿宋" w:hint="eastAsia"/>
          <w:color w:val="000000" w:themeColor="text1"/>
          <w:kern w:val="0"/>
          <w:sz w:val="30"/>
          <w:szCs w:val="30"/>
        </w:rPr>
        <w:t>各职能部门和单位主要负责人是违纪违法问题线索移送工作的第一责任人，要切实提高政治站位，指定专人负责，如实报送违纪违法问题线索。</w:t>
      </w:r>
    </w:p>
    <w:p w:rsidR="00B375D0" w:rsidRDefault="002D1ECD">
      <w:pPr>
        <w:widowControl/>
        <w:shd w:val="clear" w:color="auto" w:fill="FFFFFF"/>
        <w:adjustRightInd w:val="0"/>
        <w:snapToGrid w:val="0"/>
        <w:spacing w:line="560" w:lineRule="atLeast"/>
        <w:ind w:firstLineChars="200" w:firstLine="600"/>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第七条</w:t>
      </w:r>
      <w:r>
        <w:rPr>
          <w:rFonts w:ascii="仿宋" w:eastAsia="仿宋" w:hAnsi="仿宋" w:cs="仿宋" w:hint="eastAsia"/>
          <w:color w:val="000000" w:themeColor="text1"/>
          <w:kern w:val="0"/>
          <w:sz w:val="30"/>
          <w:szCs w:val="30"/>
        </w:rPr>
        <w:t xml:space="preserve"> </w:t>
      </w:r>
      <w:r>
        <w:rPr>
          <w:rFonts w:ascii="仿宋" w:eastAsia="仿宋" w:hAnsi="仿宋" w:cs="仿宋" w:hint="eastAsia"/>
          <w:color w:val="000000" w:themeColor="text1"/>
          <w:kern w:val="0"/>
          <w:sz w:val="30"/>
          <w:szCs w:val="30"/>
        </w:rPr>
        <w:t>对应报未报、不按时、不如实报告甚至故意瞒报的，将严格按照《中国共产党问责条例》、《中国共产党纪律处分条例》及学校相关办法</w:t>
      </w:r>
      <w:r>
        <w:rPr>
          <w:rFonts w:ascii="仿宋" w:eastAsia="仿宋" w:hAnsi="仿宋" w:cs="仿宋" w:hint="eastAsia"/>
          <w:color w:val="000000" w:themeColor="text1"/>
          <w:kern w:val="0"/>
          <w:sz w:val="30"/>
          <w:szCs w:val="30"/>
        </w:rPr>
        <w:t>，对相关责任人进行严肃问责问纪。</w:t>
      </w:r>
    </w:p>
    <w:p w:rsidR="00B375D0" w:rsidRDefault="002D1ECD">
      <w:pPr>
        <w:widowControl/>
        <w:shd w:val="clear" w:color="auto" w:fill="FFFFFF"/>
        <w:adjustRightInd w:val="0"/>
        <w:snapToGrid w:val="0"/>
        <w:spacing w:line="560" w:lineRule="atLeast"/>
        <w:ind w:firstLineChars="200" w:firstLine="600"/>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第八条</w:t>
      </w:r>
      <w:r>
        <w:rPr>
          <w:rFonts w:ascii="仿宋" w:eastAsia="仿宋" w:hAnsi="仿宋" w:cs="仿宋" w:hint="eastAsia"/>
          <w:color w:val="000000" w:themeColor="text1"/>
          <w:kern w:val="0"/>
          <w:sz w:val="30"/>
          <w:szCs w:val="30"/>
        </w:rPr>
        <w:t xml:space="preserve"> </w:t>
      </w:r>
      <w:r>
        <w:rPr>
          <w:rFonts w:ascii="仿宋" w:eastAsia="仿宋" w:hAnsi="仿宋" w:cs="仿宋" w:hint="eastAsia"/>
          <w:color w:val="000000" w:themeColor="text1"/>
          <w:kern w:val="0"/>
          <w:sz w:val="30"/>
          <w:szCs w:val="30"/>
        </w:rPr>
        <w:t>移送问题线索纪律是办案纪律，也是政治纪律，相关人员必须严格遵守。问题线索的移交、接收、保管等各环节要切实落实保密要求，减少运转环节，严格履行保密手续。对于违反安全保密规定、打探消息、跑风漏气、隐匿线索、说情抹案，造成严重后果和恶劣影响的，发现一起，坚决查处一起，绝不姑息。</w:t>
      </w:r>
    </w:p>
    <w:p w:rsidR="00B375D0" w:rsidRDefault="002D1ECD">
      <w:pPr>
        <w:widowControl/>
        <w:shd w:val="clear" w:color="auto" w:fill="FFFFFF"/>
        <w:spacing w:before="100" w:beforeAutospacing="1" w:after="100" w:afterAutospacing="1" w:line="560" w:lineRule="atLeast"/>
        <w:jc w:val="center"/>
        <w:rPr>
          <w:rFonts w:ascii="黑体" w:eastAsia="黑体" w:hAnsi="黑体" w:cs="仿宋"/>
          <w:bCs/>
          <w:color w:val="000000" w:themeColor="text1"/>
          <w:kern w:val="0"/>
          <w:sz w:val="30"/>
          <w:szCs w:val="30"/>
        </w:rPr>
      </w:pPr>
      <w:r>
        <w:rPr>
          <w:rFonts w:ascii="黑体" w:eastAsia="黑体" w:hAnsi="黑体" w:cs="仿宋" w:hint="eastAsia"/>
          <w:bCs/>
          <w:color w:val="000000" w:themeColor="text1"/>
          <w:kern w:val="0"/>
          <w:sz w:val="30"/>
          <w:szCs w:val="30"/>
        </w:rPr>
        <w:t>第四章</w:t>
      </w:r>
      <w:r>
        <w:rPr>
          <w:rFonts w:ascii="黑体" w:eastAsia="黑体" w:hAnsi="黑体" w:cs="仿宋" w:hint="eastAsia"/>
          <w:bCs/>
          <w:color w:val="000000" w:themeColor="text1"/>
          <w:kern w:val="0"/>
          <w:sz w:val="30"/>
          <w:szCs w:val="30"/>
        </w:rPr>
        <w:t xml:space="preserve"> </w:t>
      </w:r>
      <w:r>
        <w:rPr>
          <w:rFonts w:ascii="黑体" w:eastAsia="黑体" w:hAnsi="黑体" w:cs="仿宋" w:hint="eastAsia"/>
          <w:bCs/>
          <w:color w:val="000000" w:themeColor="text1"/>
          <w:kern w:val="0"/>
          <w:sz w:val="30"/>
          <w:szCs w:val="30"/>
        </w:rPr>
        <w:t>附则</w:t>
      </w:r>
    </w:p>
    <w:p w:rsidR="00B375D0" w:rsidRDefault="002D1ECD">
      <w:pPr>
        <w:widowControl/>
        <w:shd w:val="clear" w:color="auto" w:fill="FFFFFF"/>
        <w:adjustRightInd w:val="0"/>
        <w:snapToGrid w:val="0"/>
        <w:spacing w:line="560" w:lineRule="atLeast"/>
        <w:ind w:firstLineChars="200" w:firstLine="600"/>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第九条</w:t>
      </w:r>
      <w:r>
        <w:rPr>
          <w:rFonts w:ascii="仿宋" w:eastAsia="仿宋" w:hAnsi="仿宋" w:cs="仿宋" w:hint="eastAsia"/>
          <w:color w:val="000000" w:themeColor="text1"/>
          <w:kern w:val="0"/>
          <w:sz w:val="30"/>
          <w:szCs w:val="30"/>
        </w:rPr>
        <w:t xml:space="preserve"> </w:t>
      </w:r>
      <w:r>
        <w:rPr>
          <w:rFonts w:ascii="仿宋" w:eastAsia="仿宋" w:hAnsi="仿宋" w:cs="仿宋" w:hint="eastAsia"/>
          <w:color w:val="000000" w:themeColor="text1"/>
          <w:kern w:val="0"/>
          <w:sz w:val="30"/>
          <w:szCs w:val="30"/>
        </w:rPr>
        <w:t>本实施办法由纪委办公室负责解释。</w:t>
      </w:r>
    </w:p>
    <w:p w:rsidR="00B375D0" w:rsidRDefault="002D1ECD">
      <w:pPr>
        <w:widowControl/>
        <w:shd w:val="clear" w:color="auto" w:fill="FFFFFF"/>
        <w:adjustRightInd w:val="0"/>
        <w:snapToGrid w:val="0"/>
        <w:spacing w:line="560" w:lineRule="atLeast"/>
        <w:ind w:firstLineChars="200" w:firstLine="600"/>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第十条</w:t>
      </w:r>
      <w:r>
        <w:rPr>
          <w:rFonts w:ascii="仿宋" w:eastAsia="仿宋" w:hAnsi="仿宋" w:cs="仿宋" w:hint="eastAsia"/>
          <w:color w:val="000000" w:themeColor="text1"/>
          <w:kern w:val="0"/>
          <w:sz w:val="30"/>
          <w:szCs w:val="30"/>
        </w:rPr>
        <w:t xml:space="preserve"> </w:t>
      </w:r>
      <w:r>
        <w:rPr>
          <w:rFonts w:ascii="仿宋" w:eastAsia="仿宋" w:hAnsi="仿宋" w:cs="仿宋" w:hint="eastAsia"/>
          <w:color w:val="000000" w:themeColor="text1"/>
          <w:kern w:val="0"/>
          <w:sz w:val="30"/>
          <w:szCs w:val="30"/>
        </w:rPr>
        <w:t>本实施办法自印发之日起施行。</w:t>
      </w:r>
    </w:p>
    <w:p w:rsidR="00B375D0" w:rsidRDefault="00B375D0">
      <w:pPr>
        <w:widowControl/>
        <w:shd w:val="clear" w:color="auto" w:fill="FFFFFF"/>
        <w:spacing w:line="540" w:lineRule="atLeast"/>
        <w:jc w:val="left"/>
        <w:rPr>
          <w:rFonts w:ascii="仿宋" w:eastAsia="仿宋" w:hAnsi="仿宋" w:cs="仿宋"/>
          <w:color w:val="000000" w:themeColor="text1"/>
          <w:kern w:val="0"/>
          <w:sz w:val="30"/>
          <w:szCs w:val="30"/>
        </w:rPr>
      </w:pPr>
    </w:p>
    <w:p w:rsidR="00B375D0" w:rsidRDefault="002D1ECD">
      <w:pPr>
        <w:widowControl/>
        <w:shd w:val="clear" w:color="auto" w:fill="FFFFFF"/>
        <w:spacing w:line="540" w:lineRule="atLeast"/>
        <w:ind w:firstLine="645"/>
        <w:jc w:val="left"/>
        <w:rPr>
          <w:rFonts w:ascii="仿宋" w:eastAsia="仿宋" w:hAnsi="仿宋" w:cs="仿宋"/>
          <w:color w:val="000000" w:themeColor="text1"/>
          <w:kern w:val="0"/>
          <w:sz w:val="28"/>
          <w:szCs w:val="28"/>
        </w:rPr>
      </w:pPr>
      <w:r>
        <w:rPr>
          <w:rFonts w:ascii="仿宋" w:eastAsia="仿宋" w:hAnsi="仿宋" w:cs="仿宋" w:hint="eastAsia"/>
          <w:b/>
          <w:bCs/>
          <w:color w:val="000000" w:themeColor="text1"/>
          <w:kern w:val="0"/>
          <w:sz w:val="28"/>
          <w:szCs w:val="28"/>
        </w:rPr>
        <w:lastRenderedPageBreak/>
        <w:t>附件：</w:t>
      </w:r>
      <w:r>
        <w:rPr>
          <w:rFonts w:ascii="仿宋" w:eastAsia="仿宋" w:hAnsi="仿宋" w:cs="仿宋" w:hint="eastAsia"/>
          <w:bCs/>
          <w:color w:val="000000" w:themeColor="text1"/>
          <w:kern w:val="0"/>
          <w:sz w:val="28"/>
          <w:szCs w:val="28"/>
        </w:rPr>
        <w:t>《</w:t>
      </w:r>
      <w:r>
        <w:rPr>
          <w:rFonts w:ascii="仿宋" w:eastAsia="仿宋" w:hAnsi="仿宋" w:cs="仿宋" w:hint="eastAsia"/>
          <w:color w:val="000000" w:themeColor="text1"/>
          <w:kern w:val="0"/>
          <w:sz w:val="28"/>
          <w:szCs w:val="28"/>
        </w:rPr>
        <w:t>违纪违法问题线索移送函》</w:t>
      </w:r>
    </w:p>
    <w:p w:rsidR="00B375D0" w:rsidRDefault="002D1ECD">
      <w:pPr>
        <w:widowControl/>
        <w:shd w:val="clear" w:color="auto" w:fill="FFFFFF"/>
        <w:spacing w:line="540" w:lineRule="atLeast"/>
        <w:jc w:val="center"/>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 xml:space="preserve">                    </w:t>
      </w:r>
    </w:p>
    <w:p w:rsidR="00B375D0" w:rsidRDefault="00B375D0">
      <w:pPr>
        <w:widowControl/>
        <w:shd w:val="clear" w:color="auto" w:fill="FFFFFF"/>
        <w:spacing w:line="540" w:lineRule="atLeast"/>
        <w:jc w:val="center"/>
        <w:rPr>
          <w:rFonts w:ascii="仿宋" w:eastAsia="仿宋" w:hAnsi="仿宋" w:cs="仿宋"/>
          <w:color w:val="000000" w:themeColor="text1"/>
          <w:kern w:val="0"/>
          <w:sz w:val="30"/>
          <w:szCs w:val="30"/>
        </w:rPr>
      </w:pPr>
    </w:p>
    <w:p w:rsidR="00B375D0" w:rsidRDefault="002D1ECD">
      <w:pPr>
        <w:widowControl/>
        <w:shd w:val="clear" w:color="auto" w:fill="FFFFFF"/>
        <w:spacing w:line="540" w:lineRule="atLeast"/>
        <w:jc w:val="center"/>
        <w:rPr>
          <w:rFonts w:ascii="仿宋" w:eastAsia="仿宋" w:hAnsi="仿宋" w:cs="仿宋"/>
          <w:color w:val="000000" w:themeColor="text1"/>
          <w:kern w:val="0"/>
          <w:sz w:val="30"/>
          <w:szCs w:val="30"/>
        </w:rPr>
      </w:pPr>
      <w:r>
        <w:rPr>
          <w:rFonts w:ascii="仿宋" w:eastAsia="仿宋" w:hAnsi="仿宋" w:cs="仿宋" w:hint="eastAsia"/>
          <w:color w:val="000000" w:themeColor="text1"/>
          <w:kern w:val="0"/>
          <w:sz w:val="30"/>
          <w:szCs w:val="30"/>
        </w:rPr>
        <w:t xml:space="preserve">                     </w:t>
      </w:r>
      <w:r>
        <w:rPr>
          <w:rFonts w:ascii="仿宋" w:eastAsia="仿宋" w:hAnsi="仿宋" w:cs="仿宋" w:hint="eastAsia"/>
          <w:color w:val="000000" w:themeColor="text1"/>
          <w:kern w:val="0"/>
          <w:sz w:val="30"/>
          <w:szCs w:val="30"/>
        </w:rPr>
        <w:t>中共西南交通大学委员会</w:t>
      </w:r>
    </w:p>
    <w:p w:rsidR="00B375D0" w:rsidRDefault="002D1ECD">
      <w:pPr>
        <w:widowControl/>
        <w:shd w:val="clear" w:color="auto" w:fill="FFFFFF"/>
        <w:spacing w:line="540" w:lineRule="atLeast"/>
        <w:jc w:val="center"/>
        <w:rPr>
          <w:rFonts w:ascii="微软雅黑" w:eastAsia="仿宋" w:hAnsi="微软雅黑" w:cs="宋体"/>
          <w:color w:val="000000" w:themeColor="text1"/>
          <w:kern w:val="0"/>
          <w:sz w:val="20"/>
          <w:szCs w:val="20"/>
        </w:rPr>
      </w:pPr>
      <w:r>
        <w:rPr>
          <w:rFonts w:ascii="仿宋" w:eastAsia="仿宋" w:hAnsi="仿宋" w:cs="仿宋" w:hint="eastAsia"/>
          <w:color w:val="000000" w:themeColor="text1"/>
          <w:kern w:val="0"/>
          <w:sz w:val="30"/>
          <w:szCs w:val="30"/>
        </w:rPr>
        <w:t xml:space="preserve">                     2018</w:t>
      </w:r>
      <w:r>
        <w:rPr>
          <w:rFonts w:ascii="仿宋" w:eastAsia="仿宋" w:hAnsi="仿宋" w:cs="仿宋" w:hint="eastAsia"/>
          <w:color w:val="000000" w:themeColor="text1"/>
          <w:kern w:val="0"/>
          <w:sz w:val="30"/>
          <w:szCs w:val="30"/>
        </w:rPr>
        <w:t>年</w:t>
      </w:r>
      <w:r>
        <w:rPr>
          <w:rFonts w:ascii="仿宋" w:eastAsia="仿宋" w:hAnsi="仿宋" w:cs="仿宋" w:hint="eastAsia"/>
          <w:color w:val="000000" w:themeColor="text1"/>
          <w:kern w:val="0"/>
          <w:sz w:val="30"/>
          <w:szCs w:val="30"/>
        </w:rPr>
        <w:t>11</w:t>
      </w:r>
      <w:r>
        <w:rPr>
          <w:rFonts w:ascii="仿宋" w:eastAsia="仿宋" w:hAnsi="仿宋" w:cs="仿宋" w:hint="eastAsia"/>
          <w:color w:val="000000" w:themeColor="text1"/>
          <w:kern w:val="0"/>
          <w:sz w:val="30"/>
          <w:szCs w:val="30"/>
        </w:rPr>
        <w:t>月</w:t>
      </w:r>
      <w:r w:rsidR="00302E89">
        <w:rPr>
          <w:rFonts w:ascii="仿宋" w:eastAsia="仿宋" w:hAnsi="仿宋" w:cs="仿宋"/>
          <w:color w:val="000000" w:themeColor="text1"/>
          <w:kern w:val="0"/>
          <w:sz w:val="30"/>
          <w:szCs w:val="30"/>
        </w:rPr>
        <w:t>13</w:t>
      </w:r>
      <w:bookmarkStart w:id="0" w:name="_GoBack"/>
      <w:bookmarkEnd w:id="0"/>
      <w:r>
        <w:rPr>
          <w:rFonts w:ascii="仿宋" w:eastAsia="仿宋" w:hAnsi="仿宋" w:cs="仿宋" w:hint="eastAsia"/>
          <w:color w:val="000000" w:themeColor="text1"/>
          <w:kern w:val="0"/>
          <w:sz w:val="30"/>
          <w:szCs w:val="30"/>
        </w:rPr>
        <w:t>日</w:t>
      </w:r>
    </w:p>
    <w:p w:rsidR="00B375D0" w:rsidRDefault="002D1ECD">
      <w:pPr>
        <w:widowControl/>
        <w:jc w:val="left"/>
        <w:rPr>
          <w:rFonts w:ascii="微软雅黑" w:eastAsia="微软雅黑" w:hAnsi="微软雅黑" w:cs="宋体"/>
          <w:color w:val="000000" w:themeColor="text1"/>
          <w:kern w:val="0"/>
          <w:sz w:val="32"/>
          <w:szCs w:val="32"/>
        </w:rPr>
      </w:pPr>
      <w:r>
        <w:rPr>
          <w:rFonts w:ascii="微软雅黑" w:eastAsia="微软雅黑" w:hAnsi="微软雅黑" w:cs="宋体"/>
          <w:color w:val="000000" w:themeColor="text1"/>
          <w:kern w:val="0"/>
          <w:sz w:val="32"/>
          <w:szCs w:val="32"/>
        </w:rPr>
        <w:br w:type="page"/>
      </w:r>
    </w:p>
    <w:p w:rsidR="00B375D0" w:rsidRDefault="002D1ECD">
      <w:pPr>
        <w:widowControl/>
        <w:jc w:val="left"/>
        <w:rPr>
          <w:rFonts w:ascii="仿宋" w:eastAsia="仿宋" w:hAnsi="仿宋"/>
          <w:color w:val="000000" w:themeColor="text1"/>
          <w:sz w:val="30"/>
          <w:szCs w:val="30"/>
        </w:rPr>
      </w:pPr>
      <w:r>
        <w:rPr>
          <w:rFonts w:ascii="仿宋" w:eastAsia="仿宋" w:hAnsi="仿宋" w:hint="eastAsia"/>
          <w:color w:val="000000" w:themeColor="text1"/>
          <w:sz w:val="30"/>
          <w:szCs w:val="30"/>
        </w:rPr>
        <w:lastRenderedPageBreak/>
        <w:t>附件：</w:t>
      </w:r>
    </w:p>
    <w:p w:rsidR="00B375D0" w:rsidRDefault="002D1ECD">
      <w:pPr>
        <w:widowControl/>
        <w:jc w:val="center"/>
        <w:rPr>
          <w:rFonts w:ascii="方正小标宋简体" w:eastAsia="方正小标宋简体" w:hAnsi="微软雅黑"/>
          <w:color w:val="000000" w:themeColor="text1"/>
          <w:sz w:val="20"/>
          <w:szCs w:val="20"/>
        </w:rPr>
      </w:pPr>
      <w:r>
        <w:rPr>
          <w:rFonts w:ascii="方正小标宋简体" w:eastAsia="方正小标宋简体" w:hAnsi="黑体" w:hint="eastAsia"/>
          <w:color w:val="000000" w:themeColor="text1"/>
          <w:sz w:val="44"/>
          <w:szCs w:val="44"/>
        </w:rPr>
        <w:t>违纪违法问题线索移送函</w:t>
      </w:r>
    </w:p>
    <w:p w:rsidR="00B375D0" w:rsidRDefault="002D1ECD">
      <w:pPr>
        <w:pStyle w:val="a7"/>
        <w:shd w:val="clear" w:color="auto" w:fill="FFFFFF"/>
        <w:spacing w:before="0" w:beforeAutospacing="0" w:after="0" w:afterAutospacing="0" w:line="705" w:lineRule="atLeast"/>
        <w:jc w:val="center"/>
        <w:rPr>
          <w:rFonts w:ascii="微软雅黑" w:eastAsia="微软雅黑" w:hAnsi="微软雅黑"/>
          <w:color w:val="000000" w:themeColor="text1"/>
          <w:sz w:val="20"/>
          <w:szCs w:val="20"/>
        </w:rPr>
      </w:pPr>
      <w:r>
        <w:rPr>
          <w:rFonts w:hint="eastAsia"/>
          <w:color w:val="000000" w:themeColor="text1"/>
          <w:sz w:val="30"/>
          <w:szCs w:val="30"/>
        </w:rPr>
        <w:t xml:space="preserve">           </w:t>
      </w:r>
      <w:r>
        <w:rPr>
          <w:rFonts w:ascii="仿宋" w:eastAsia="仿宋" w:hAnsi="仿宋" w:hint="eastAsia"/>
          <w:color w:val="000000" w:themeColor="text1"/>
          <w:sz w:val="30"/>
          <w:szCs w:val="30"/>
        </w:rPr>
        <w:t xml:space="preserve"> XX</w:t>
      </w:r>
      <w:r>
        <w:rPr>
          <w:rFonts w:ascii="仿宋" w:eastAsia="仿宋" w:hAnsi="仿宋" w:hint="eastAsia"/>
          <w:color w:val="000000" w:themeColor="text1"/>
          <w:sz w:val="30"/>
          <w:szCs w:val="30"/>
        </w:rPr>
        <w:t>单位线索移送函</w:t>
      </w:r>
      <w:r>
        <w:rPr>
          <w:rFonts w:ascii="仿宋" w:eastAsia="仿宋" w:hAnsi="仿宋" w:hint="eastAsia"/>
          <w:color w:val="000000" w:themeColor="text1"/>
          <w:sz w:val="30"/>
          <w:szCs w:val="30"/>
        </w:rPr>
        <w:t>[2018 ] ( )</w:t>
      </w:r>
      <w:r>
        <w:rPr>
          <w:rFonts w:ascii="仿宋" w:eastAsia="仿宋" w:hAnsi="仿宋" w:hint="eastAsia"/>
          <w:color w:val="000000" w:themeColor="text1"/>
          <w:sz w:val="30"/>
          <w:szCs w:val="30"/>
        </w:rPr>
        <w:t>号</w:t>
      </w:r>
    </w:p>
    <w:p w:rsidR="00B375D0" w:rsidRDefault="00B375D0">
      <w:pPr>
        <w:pStyle w:val="a7"/>
        <w:shd w:val="clear" w:color="auto" w:fill="FFFFFF"/>
        <w:spacing w:before="0" w:beforeAutospacing="0" w:after="0" w:afterAutospacing="0" w:line="705" w:lineRule="atLeast"/>
        <w:rPr>
          <w:rFonts w:ascii="微软雅黑" w:eastAsia="微软雅黑" w:hAnsi="微软雅黑"/>
          <w:color w:val="000000" w:themeColor="text1"/>
          <w:sz w:val="20"/>
          <w:szCs w:val="20"/>
        </w:rPr>
      </w:pPr>
    </w:p>
    <w:p w:rsidR="00B375D0" w:rsidRDefault="002D1ECD">
      <w:pPr>
        <w:pStyle w:val="a7"/>
        <w:shd w:val="clear" w:color="auto" w:fill="FFFFFF"/>
        <w:adjustRightInd w:val="0"/>
        <w:snapToGrid w:val="0"/>
        <w:spacing w:before="0" w:beforeAutospacing="0" w:after="0" w:afterAutospacing="0" w:line="560" w:lineRule="exact"/>
        <w:ind w:firstLineChars="200" w:firstLine="600"/>
        <w:jc w:val="both"/>
        <w:rPr>
          <w:rFonts w:ascii="仿宋" w:eastAsia="仿宋" w:hAnsi="仿宋"/>
          <w:color w:val="000000" w:themeColor="text1"/>
          <w:sz w:val="30"/>
          <w:szCs w:val="30"/>
        </w:rPr>
      </w:pPr>
      <w:r>
        <w:rPr>
          <w:rFonts w:ascii="仿宋" w:eastAsia="仿宋" w:hAnsi="仿宋" w:hint="eastAsia"/>
          <w:color w:val="000000" w:themeColor="text1"/>
          <w:sz w:val="30"/>
          <w:szCs w:val="30"/>
        </w:rPr>
        <w:t>纪委办公室（监察处）：</w:t>
      </w:r>
    </w:p>
    <w:p w:rsidR="00B375D0" w:rsidRDefault="002D1ECD">
      <w:pPr>
        <w:pStyle w:val="a7"/>
        <w:shd w:val="clear" w:color="auto" w:fill="FFFFFF"/>
        <w:adjustRightInd w:val="0"/>
        <w:snapToGrid w:val="0"/>
        <w:spacing w:before="0" w:beforeAutospacing="0" w:after="0" w:afterAutospacing="0" w:line="560" w:lineRule="exact"/>
        <w:ind w:firstLineChars="200" w:firstLine="600"/>
        <w:jc w:val="both"/>
        <w:rPr>
          <w:rFonts w:ascii="仿宋" w:eastAsia="仿宋" w:hAnsi="仿宋"/>
          <w:color w:val="000000" w:themeColor="text1"/>
          <w:sz w:val="30"/>
          <w:szCs w:val="30"/>
        </w:rPr>
      </w:pPr>
      <w:r>
        <w:rPr>
          <w:rFonts w:ascii="仿宋" w:eastAsia="仿宋" w:hAnsi="仿宋" w:hint="eastAsia"/>
          <w:color w:val="000000" w:themeColor="text1"/>
          <w:sz w:val="30"/>
          <w:szCs w:val="30"/>
        </w:rPr>
        <w:t>（我部门或单位在履行职责过程中发现某人或某单位存在涉嫌违纪违法行为）。</w:t>
      </w:r>
    </w:p>
    <w:p w:rsidR="00B375D0" w:rsidRDefault="002D1ECD">
      <w:pPr>
        <w:pStyle w:val="a7"/>
        <w:shd w:val="clear" w:color="auto" w:fill="FFFFFF"/>
        <w:adjustRightInd w:val="0"/>
        <w:snapToGrid w:val="0"/>
        <w:spacing w:before="0" w:beforeAutospacing="0" w:after="0" w:afterAutospacing="0" w:line="560" w:lineRule="exact"/>
        <w:ind w:firstLineChars="200" w:firstLine="600"/>
        <w:jc w:val="both"/>
        <w:rPr>
          <w:rFonts w:ascii="仿宋" w:eastAsia="仿宋" w:hAnsi="仿宋"/>
          <w:color w:val="000000" w:themeColor="text1"/>
          <w:sz w:val="30"/>
          <w:szCs w:val="30"/>
        </w:rPr>
      </w:pPr>
      <w:r>
        <w:rPr>
          <w:rFonts w:ascii="仿宋" w:eastAsia="仿宋" w:hAnsi="仿宋" w:hint="eastAsia"/>
          <w:color w:val="000000" w:themeColor="text1"/>
          <w:sz w:val="30"/>
          <w:szCs w:val="30"/>
        </w:rPr>
        <w:t>根据《中共西南交通大学委员会关于职能部门和单位发现违纪违法问题线索移送纪检监察部门的实施办法（试行）》，现将有关材料移送你处予以处理。移送的有关材料目录如下：</w:t>
      </w:r>
    </w:p>
    <w:p w:rsidR="00B375D0" w:rsidRDefault="002D1ECD">
      <w:pPr>
        <w:pStyle w:val="a7"/>
        <w:shd w:val="clear" w:color="auto" w:fill="FFFFFF"/>
        <w:adjustRightInd w:val="0"/>
        <w:snapToGrid w:val="0"/>
        <w:spacing w:before="0" w:beforeAutospacing="0" w:after="0" w:afterAutospacing="0" w:line="560" w:lineRule="exact"/>
        <w:ind w:firstLineChars="200" w:firstLine="600"/>
        <w:jc w:val="both"/>
        <w:rPr>
          <w:rFonts w:ascii="仿宋" w:eastAsia="仿宋" w:hAnsi="仿宋"/>
          <w:color w:val="000000" w:themeColor="text1"/>
          <w:sz w:val="30"/>
          <w:szCs w:val="30"/>
        </w:rPr>
      </w:pPr>
      <w:r>
        <w:rPr>
          <w:rFonts w:ascii="仿宋" w:eastAsia="仿宋" w:hAnsi="仿宋" w:hint="eastAsia"/>
          <w:color w:val="000000" w:themeColor="text1"/>
          <w:sz w:val="30"/>
          <w:szCs w:val="30"/>
        </w:rPr>
        <w:t>1.</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rPr>
        <w:t>；</w:t>
      </w:r>
    </w:p>
    <w:p w:rsidR="00B375D0" w:rsidRDefault="002D1ECD">
      <w:pPr>
        <w:pStyle w:val="a7"/>
        <w:shd w:val="clear" w:color="auto" w:fill="FFFFFF"/>
        <w:adjustRightInd w:val="0"/>
        <w:snapToGrid w:val="0"/>
        <w:spacing w:before="0" w:beforeAutospacing="0" w:after="0" w:afterAutospacing="0" w:line="560" w:lineRule="exact"/>
        <w:ind w:firstLineChars="200" w:firstLine="600"/>
        <w:jc w:val="both"/>
        <w:rPr>
          <w:rFonts w:ascii="仿宋" w:eastAsia="仿宋" w:hAnsi="仿宋"/>
          <w:color w:val="000000" w:themeColor="text1"/>
          <w:sz w:val="30"/>
          <w:szCs w:val="30"/>
        </w:rPr>
      </w:pPr>
      <w:r>
        <w:rPr>
          <w:rFonts w:ascii="仿宋" w:eastAsia="仿宋" w:hAnsi="仿宋" w:hint="eastAsia"/>
          <w:color w:val="000000" w:themeColor="text1"/>
          <w:sz w:val="30"/>
          <w:szCs w:val="30"/>
        </w:rPr>
        <w:t>2.</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rPr>
        <w:t>；</w:t>
      </w:r>
    </w:p>
    <w:p w:rsidR="00B375D0" w:rsidRDefault="002D1ECD">
      <w:pPr>
        <w:pStyle w:val="a7"/>
        <w:shd w:val="clear" w:color="auto" w:fill="FFFFFF"/>
        <w:adjustRightInd w:val="0"/>
        <w:snapToGrid w:val="0"/>
        <w:spacing w:before="0" w:beforeAutospacing="0" w:after="0" w:afterAutospacing="0" w:line="560" w:lineRule="exact"/>
        <w:ind w:firstLineChars="200" w:firstLine="600"/>
        <w:jc w:val="both"/>
        <w:rPr>
          <w:rFonts w:ascii="仿宋" w:eastAsia="仿宋" w:hAnsi="仿宋"/>
          <w:color w:val="000000" w:themeColor="text1"/>
          <w:sz w:val="30"/>
          <w:szCs w:val="30"/>
        </w:rPr>
      </w:pPr>
      <w:r>
        <w:rPr>
          <w:rFonts w:ascii="仿宋" w:eastAsia="仿宋" w:hAnsi="仿宋" w:hint="eastAsia"/>
          <w:color w:val="000000" w:themeColor="text1"/>
          <w:sz w:val="30"/>
          <w:szCs w:val="30"/>
        </w:rPr>
        <w:t>3.</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u w:val="single"/>
        </w:rPr>
        <w:t xml:space="preserve"> </w:t>
      </w:r>
      <w:r>
        <w:rPr>
          <w:rFonts w:hint="eastAsia"/>
          <w:color w:val="000000" w:themeColor="text1"/>
          <w:sz w:val="30"/>
          <w:szCs w:val="30"/>
          <w:u w:val="single"/>
        </w:rPr>
        <w:t> </w:t>
      </w:r>
      <w:r>
        <w:rPr>
          <w:rFonts w:ascii="仿宋" w:eastAsia="仿宋" w:hAnsi="仿宋" w:hint="eastAsia"/>
          <w:color w:val="000000" w:themeColor="text1"/>
          <w:sz w:val="30"/>
          <w:szCs w:val="30"/>
        </w:rPr>
        <w:t>。</w:t>
      </w:r>
    </w:p>
    <w:p w:rsidR="00B375D0" w:rsidRDefault="00B375D0">
      <w:pPr>
        <w:pStyle w:val="a7"/>
        <w:shd w:val="clear" w:color="auto" w:fill="FFFFFF"/>
        <w:adjustRightInd w:val="0"/>
        <w:snapToGrid w:val="0"/>
        <w:spacing w:before="0" w:beforeAutospacing="0" w:after="0" w:afterAutospacing="0" w:line="560" w:lineRule="exact"/>
        <w:ind w:firstLineChars="200" w:firstLine="600"/>
        <w:jc w:val="both"/>
        <w:rPr>
          <w:rFonts w:ascii="仿宋" w:eastAsia="仿宋" w:hAnsi="仿宋"/>
          <w:color w:val="000000" w:themeColor="text1"/>
          <w:sz w:val="30"/>
          <w:szCs w:val="30"/>
        </w:rPr>
      </w:pPr>
    </w:p>
    <w:p w:rsidR="00B375D0" w:rsidRDefault="002D1ECD">
      <w:pPr>
        <w:pStyle w:val="a7"/>
        <w:shd w:val="clear" w:color="auto" w:fill="FFFFFF"/>
        <w:adjustRightInd w:val="0"/>
        <w:snapToGrid w:val="0"/>
        <w:spacing w:before="0" w:beforeAutospacing="0" w:after="0" w:afterAutospacing="0" w:line="560" w:lineRule="exact"/>
        <w:ind w:right="450" w:firstLineChars="200" w:firstLine="600"/>
        <w:jc w:val="right"/>
        <w:rPr>
          <w:rFonts w:ascii="仿宋" w:eastAsia="仿宋" w:hAnsi="仿宋"/>
          <w:color w:val="000000" w:themeColor="text1"/>
          <w:sz w:val="30"/>
          <w:szCs w:val="30"/>
        </w:rPr>
      </w:pPr>
      <w:r>
        <w:rPr>
          <w:rFonts w:ascii="仿宋" w:eastAsia="仿宋" w:hAnsi="仿宋" w:hint="eastAsia"/>
          <w:color w:val="000000" w:themeColor="text1"/>
          <w:sz w:val="30"/>
          <w:szCs w:val="30"/>
        </w:rPr>
        <w:t>（移送单位印章）</w:t>
      </w:r>
    </w:p>
    <w:p w:rsidR="00B375D0" w:rsidRDefault="002D1ECD">
      <w:pPr>
        <w:pStyle w:val="a7"/>
        <w:shd w:val="clear" w:color="auto" w:fill="FFFFFF"/>
        <w:adjustRightInd w:val="0"/>
        <w:snapToGrid w:val="0"/>
        <w:spacing w:before="0" w:beforeAutospacing="0" w:after="0" w:afterAutospacing="0" w:line="560" w:lineRule="exact"/>
        <w:ind w:right="750" w:firstLineChars="200" w:firstLine="600"/>
        <w:jc w:val="right"/>
        <w:rPr>
          <w:rFonts w:ascii="仿宋" w:eastAsia="仿宋" w:hAnsi="仿宋"/>
          <w:color w:val="000000" w:themeColor="text1"/>
          <w:sz w:val="30"/>
          <w:szCs w:val="30"/>
        </w:rPr>
      </w:pPr>
      <w:r>
        <w:rPr>
          <w:rFonts w:ascii="仿宋" w:eastAsia="仿宋" w:hAnsi="仿宋" w:hint="eastAsia"/>
          <w:color w:val="000000" w:themeColor="text1"/>
          <w:sz w:val="30"/>
          <w:szCs w:val="30"/>
        </w:rPr>
        <w:t>年</w:t>
      </w:r>
      <w:r>
        <w:rPr>
          <w:rFonts w:ascii="仿宋" w:eastAsia="仿宋" w:hAnsi="仿宋" w:hint="eastAsia"/>
          <w:color w:val="000000" w:themeColor="text1"/>
          <w:sz w:val="30"/>
          <w:szCs w:val="30"/>
        </w:rPr>
        <w:t xml:space="preserve">  </w:t>
      </w:r>
      <w:r>
        <w:rPr>
          <w:rFonts w:ascii="仿宋" w:eastAsia="仿宋" w:hAnsi="仿宋" w:hint="eastAsia"/>
          <w:color w:val="000000" w:themeColor="text1"/>
          <w:sz w:val="30"/>
          <w:szCs w:val="30"/>
        </w:rPr>
        <w:t>月</w:t>
      </w:r>
      <w:r>
        <w:rPr>
          <w:rFonts w:ascii="仿宋" w:eastAsia="仿宋" w:hAnsi="仿宋" w:hint="eastAsia"/>
          <w:color w:val="000000" w:themeColor="text1"/>
          <w:sz w:val="30"/>
          <w:szCs w:val="30"/>
        </w:rPr>
        <w:t xml:space="preserve">  </w:t>
      </w:r>
      <w:r>
        <w:rPr>
          <w:rFonts w:ascii="仿宋" w:eastAsia="仿宋" w:hAnsi="仿宋" w:hint="eastAsia"/>
          <w:color w:val="000000" w:themeColor="text1"/>
          <w:sz w:val="30"/>
          <w:szCs w:val="30"/>
        </w:rPr>
        <w:t>日</w:t>
      </w:r>
    </w:p>
    <w:p w:rsidR="00B375D0" w:rsidRDefault="00B375D0">
      <w:pPr>
        <w:pStyle w:val="a7"/>
        <w:shd w:val="clear" w:color="auto" w:fill="FFFFFF"/>
        <w:spacing w:before="0" w:beforeAutospacing="0" w:after="0" w:afterAutospacing="0" w:line="705" w:lineRule="atLeast"/>
        <w:rPr>
          <w:rFonts w:ascii="仿宋" w:eastAsia="仿宋" w:hAnsi="仿宋"/>
          <w:color w:val="000000" w:themeColor="text1"/>
          <w:sz w:val="20"/>
          <w:szCs w:val="20"/>
        </w:rPr>
      </w:pPr>
    </w:p>
    <w:p w:rsidR="00B375D0" w:rsidRDefault="002D1ECD">
      <w:pPr>
        <w:pStyle w:val="a7"/>
        <w:shd w:val="clear" w:color="auto" w:fill="FFFFFF"/>
        <w:spacing w:before="0" w:beforeAutospacing="0" w:after="0" w:afterAutospacing="0" w:line="525" w:lineRule="atLeast"/>
        <w:rPr>
          <w:rFonts w:ascii="仿宋" w:eastAsia="仿宋" w:hAnsi="仿宋"/>
          <w:color w:val="000000" w:themeColor="text1"/>
          <w:sz w:val="20"/>
          <w:szCs w:val="20"/>
        </w:rPr>
      </w:pPr>
      <w:r>
        <w:rPr>
          <w:rFonts w:ascii="仿宋" w:eastAsia="仿宋" w:hAnsi="仿宋" w:hint="eastAsia"/>
          <w:color w:val="000000" w:themeColor="text1"/>
          <w:sz w:val="30"/>
          <w:szCs w:val="30"/>
        </w:rPr>
        <w:t>（本移送函一式二联。一联存卷，一联交被移送部门。）</w:t>
      </w:r>
    </w:p>
    <w:p w:rsidR="00B375D0" w:rsidRDefault="00B375D0">
      <w:pPr>
        <w:rPr>
          <w:rFonts w:ascii="仿宋" w:eastAsia="仿宋" w:hAnsi="仿宋"/>
          <w:sz w:val="30"/>
          <w:szCs w:val="30"/>
        </w:rPr>
      </w:pPr>
    </w:p>
    <w:sectPr w:rsidR="00B375D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ECD" w:rsidRDefault="002D1ECD">
      <w:r>
        <w:separator/>
      </w:r>
    </w:p>
  </w:endnote>
  <w:endnote w:type="continuationSeparator" w:id="0">
    <w:p w:rsidR="002D1ECD" w:rsidRDefault="002D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5D0" w:rsidRDefault="002D1ECD">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B375D0" w:rsidRDefault="002D1ECD">
                          <w:pPr>
                            <w:pStyle w:val="a3"/>
                          </w:pPr>
                          <w:r>
                            <w:rPr>
                              <w:rFonts w:hint="eastAsia"/>
                            </w:rPr>
                            <w:fldChar w:fldCharType="begin"/>
                          </w:r>
                          <w:r>
                            <w:rPr>
                              <w:rFonts w:hint="eastAsia"/>
                            </w:rPr>
                            <w:instrText xml:space="preserve"> PAGE  \* MERGEFORMAT </w:instrText>
                          </w:r>
                          <w:r>
                            <w:rPr>
                              <w:rFonts w:hint="eastAsia"/>
                            </w:rPr>
                            <w:fldChar w:fldCharType="separate"/>
                          </w:r>
                          <w:r w:rsidR="00302E89">
                            <w:rPr>
                              <w:noProof/>
                            </w:rPr>
                            <w:t>1</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owRVqsIBAABiAwAADgAAAAAAAAAAAAAAAAAuAgAAZHJz&#10;L2Uyb0RvYy54bWxQSwECLQAUAAYACAAAACEADErw7tYAAAAFAQAADwAAAAAAAAAAAAAAAAAcBAAA&#10;ZHJzL2Rvd25yZXYueG1sUEsFBgAAAAAEAAQA8wAAAB8FAAAAAA==&#10;" filled="f" stroked="f">
              <v:textbox style="mso-fit-shape-to-text:t" inset="0,0,0,0">
                <w:txbxContent>
                  <w:p w:rsidR="00B375D0" w:rsidRDefault="002D1ECD">
                    <w:pPr>
                      <w:pStyle w:val="a3"/>
                    </w:pPr>
                    <w:r>
                      <w:rPr>
                        <w:rFonts w:hint="eastAsia"/>
                      </w:rPr>
                      <w:fldChar w:fldCharType="begin"/>
                    </w:r>
                    <w:r>
                      <w:rPr>
                        <w:rFonts w:hint="eastAsia"/>
                      </w:rPr>
                      <w:instrText xml:space="preserve"> PAGE  \* MERGEFORMAT </w:instrText>
                    </w:r>
                    <w:r>
                      <w:rPr>
                        <w:rFonts w:hint="eastAsia"/>
                      </w:rPr>
                      <w:fldChar w:fldCharType="separate"/>
                    </w:r>
                    <w:r w:rsidR="00302E89">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ECD" w:rsidRDefault="002D1ECD">
      <w:r>
        <w:separator/>
      </w:r>
    </w:p>
  </w:footnote>
  <w:footnote w:type="continuationSeparator" w:id="0">
    <w:p w:rsidR="002D1ECD" w:rsidRDefault="002D1E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52B"/>
    <w:rsid w:val="00013888"/>
    <w:rsid w:val="000317BD"/>
    <w:rsid w:val="0005120B"/>
    <w:rsid w:val="00074D80"/>
    <w:rsid w:val="00086DB1"/>
    <w:rsid w:val="000C09A8"/>
    <w:rsid w:val="00160269"/>
    <w:rsid w:val="00244662"/>
    <w:rsid w:val="002D1ECD"/>
    <w:rsid w:val="00302E89"/>
    <w:rsid w:val="003D252C"/>
    <w:rsid w:val="004F0C55"/>
    <w:rsid w:val="005417CB"/>
    <w:rsid w:val="005618E2"/>
    <w:rsid w:val="005A17E6"/>
    <w:rsid w:val="006120E5"/>
    <w:rsid w:val="00632551"/>
    <w:rsid w:val="006D679A"/>
    <w:rsid w:val="006F3CCE"/>
    <w:rsid w:val="0071352B"/>
    <w:rsid w:val="007A61BC"/>
    <w:rsid w:val="007C25C5"/>
    <w:rsid w:val="007C35B6"/>
    <w:rsid w:val="00831277"/>
    <w:rsid w:val="008C6DC2"/>
    <w:rsid w:val="0095696E"/>
    <w:rsid w:val="009901E1"/>
    <w:rsid w:val="009D5CCD"/>
    <w:rsid w:val="009F020D"/>
    <w:rsid w:val="00A2468F"/>
    <w:rsid w:val="00A640A7"/>
    <w:rsid w:val="00B375D0"/>
    <w:rsid w:val="00B46EFC"/>
    <w:rsid w:val="00B7015A"/>
    <w:rsid w:val="00C259B8"/>
    <w:rsid w:val="00CB6DFE"/>
    <w:rsid w:val="00CF6F56"/>
    <w:rsid w:val="00D80E5F"/>
    <w:rsid w:val="00DE2BF7"/>
    <w:rsid w:val="00DE406B"/>
    <w:rsid w:val="00DE7ADB"/>
    <w:rsid w:val="00DF4F83"/>
    <w:rsid w:val="00E074DE"/>
    <w:rsid w:val="00E42C7B"/>
    <w:rsid w:val="00E57E72"/>
    <w:rsid w:val="00F14B24"/>
    <w:rsid w:val="00F53095"/>
    <w:rsid w:val="00FB3684"/>
    <w:rsid w:val="00FC289F"/>
    <w:rsid w:val="00FC576C"/>
    <w:rsid w:val="00FF686E"/>
    <w:rsid w:val="04A6317E"/>
    <w:rsid w:val="273220AF"/>
    <w:rsid w:val="585D1E8F"/>
    <w:rsid w:val="5E2C5FB6"/>
    <w:rsid w:val="610F54C0"/>
    <w:rsid w:val="64193298"/>
    <w:rsid w:val="7EDB26AB"/>
    <w:rsid w:val="7EF80BEE"/>
    <w:rsid w:val="7F437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B60CE"/>
  <w15:docId w15:val="{37E77575-8CE6-429D-A89D-5D9830D70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Pr>
      <w:rFonts w:ascii="宋体" w:eastAsia="宋体" w:hAnsi="宋体" w:cs="宋体"/>
      <w:b/>
      <w:bCs/>
      <w:kern w:val="36"/>
      <w:sz w:val="48"/>
      <w:szCs w:val="48"/>
    </w:rPr>
  </w:style>
  <w:style w:type="paragraph" w:styleId="aa">
    <w:name w:val="List Paragraph"/>
    <w:basedOn w:val="a"/>
    <w:uiPriority w:val="34"/>
    <w:qFormat/>
    <w:pPr>
      <w:ind w:firstLineChars="200" w:firstLine="420"/>
    </w:pPr>
  </w:style>
  <w:style w:type="character" w:customStyle="1" w:styleId="a6">
    <w:name w:val="页眉 字符"/>
    <w:basedOn w:val="a0"/>
    <w:link w:val="a5"/>
    <w:uiPriority w:val="99"/>
    <w:semiHidden/>
    <w:qFormat/>
    <w:rPr>
      <w:kern w:val="2"/>
      <w:sz w:val="18"/>
      <w:szCs w:val="18"/>
    </w:rPr>
  </w:style>
  <w:style w:type="character" w:customStyle="1" w:styleId="a4">
    <w:name w:val="页脚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190</Words>
  <Characters>1088</Characters>
  <Application>Microsoft Office Word</Application>
  <DocSecurity>0</DocSecurity>
  <Lines>9</Lines>
  <Paragraphs>2</Paragraphs>
  <ScaleCrop>false</ScaleCrop>
  <Company>swjtu</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周海林</dc:creator>
  <cp:lastModifiedBy>系统管理员</cp:lastModifiedBy>
  <cp:revision>12</cp:revision>
  <cp:lastPrinted>2018-10-29T06:45:00Z</cp:lastPrinted>
  <dcterms:created xsi:type="dcterms:W3CDTF">2018-10-22T11:18:00Z</dcterms:created>
  <dcterms:modified xsi:type="dcterms:W3CDTF">2018-11-13T06:47:00Z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2052-10.1.0.7669</vt:lpwstr>
  </property>
</Properties>
</file>